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4A" w:rsidRPr="00E2004A" w:rsidRDefault="00E2004A" w:rsidP="00E2004A">
      <w:pPr>
        <w:spacing w:after="284" w:line="240" w:lineRule="auto"/>
        <w:textAlignment w:val="top"/>
        <w:rPr>
          <w:rFonts w:ascii="Verdana" w:eastAsia="Times New Roman" w:hAnsi="Verdana" w:cs="Times New Roman"/>
          <w:color w:val="000000"/>
          <w:sz w:val="16"/>
          <w:szCs w:val="16"/>
          <w:lang w:eastAsia="de-DE"/>
        </w:rPr>
      </w:pPr>
      <w:r w:rsidRPr="00E2004A">
        <w:rPr>
          <w:rFonts w:ascii="Verdana" w:eastAsia="Times New Roman" w:hAnsi="Verdana" w:cs="Times New Roman"/>
          <w:color w:val="000000"/>
          <w:sz w:val="16"/>
          <w:szCs w:val="16"/>
          <w:lang w:eastAsia="de-DE"/>
        </w:rPr>
        <w:t> </w:t>
      </w:r>
    </w:p>
    <w:p w:rsidR="00E2004A" w:rsidRPr="00E2004A" w:rsidRDefault="00E2004A" w:rsidP="00E2004A">
      <w:pPr>
        <w:shd w:val="clear" w:color="auto" w:fill="EEF1F6"/>
        <w:spacing w:after="0" w:line="240" w:lineRule="auto"/>
        <w:jc w:val="center"/>
        <w:textAlignment w:val="top"/>
        <w:rPr>
          <w:rFonts w:ascii="Verdana" w:eastAsia="Times New Roman" w:hAnsi="Verdana" w:cs="Times New Roman"/>
          <w:color w:val="000000"/>
          <w:sz w:val="16"/>
          <w:szCs w:val="16"/>
          <w:lang w:eastAsia="de-DE"/>
        </w:rPr>
      </w:pPr>
      <w:r w:rsidRPr="00E2004A">
        <w:rPr>
          <w:rFonts w:ascii="Arial" w:eastAsia="Times New Roman" w:hAnsi="Arial" w:cs="Arial"/>
          <w:b/>
          <w:bCs/>
          <w:color w:val="000000"/>
          <w:sz w:val="29"/>
          <w:szCs w:val="29"/>
          <w:lang w:eastAsia="de-DE"/>
        </w:rPr>
        <w:t>Waffengesetz (WaffG)</w:t>
      </w:r>
      <w:r w:rsidRPr="00E2004A">
        <w:rPr>
          <w:rFonts w:ascii="Arial" w:eastAsia="Times New Roman" w:hAnsi="Arial" w:cs="Arial"/>
          <w:b/>
          <w:bCs/>
          <w:color w:val="000000"/>
          <w:sz w:val="29"/>
          <w:szCs w:val="29"/>
          <w:lang w:eastAsia="de-DE"/>
        </w:rPr>
        <w:br/>
        <w:t>§ 27a Sicherheitstechnische Prüfung von Schießstätten; Verordnungsermächtigung</w:t>
      </w:r>
    </w:p>
    <w:p w:rsidR="00E2004A" w:rsidRPr="00E2004A" w:rsidRDefault="00E2004A" w:rsidP="00E2004A">
      <w:pPr>
        <w:shd w:val="clear" w:color="auto" w:fill="EEF1F6"/>
        <w:spacing w:after="0" w:line="240" w:lineRule="auto"/>
        <w:jc w:val="both"/>
        <w:textAlignment w:val="top"/>
        <w:rPr>
          <w:rFonts w:ascii="Verdana" w:eastAsia="Times New Roman" w:hAnsi="Verdana" w:cs="Times New Roman"/>
          <w:color w:val="000000"/>
          <w:sz w:val="16"/>
          <w:szCs w:val="16"/>
          <w:lang w:eastAsia="de-DE"/>
        </w:rPr>
      </w:pPr>
      <w:r w:rsidRPr="00E2004A">
        <w:rPr>
          <w:rFonts w:ascii="Arial" w:eastAsia="Times New Roman" w:hAnsi="Arial" w:cs="Arial"/>
          <w:color w:val="000000"/>
          <w:sz w:val="18"/>
          <w:szCs w:val="18"/>
          <w:lang w:eastAsia="de-DE"/>
        </w:rPr>
        <w:t>(1) Schießstätten sind vor ihrer ersten Inbetriebnahme und bei wesentlichen Änderungen in der Beschaffenheit hinsichtlich der sicherheitstechnischen Anforderungen durch die zuständige Behörde unter Hinzuziehung eines anerkannten Schießstandsachverständigen zu überprüfen. Schießstätten, auf denen mit erlaubnispflichtigen Schusswaffen geschossen wird, sind zusätzlich alle vier Jahre nach Satz 1 durch die zuständige Behörde zu überprüfen. Ist das Schießen auf einer Schießstätte nur mit erlaubnisfreien Schusswaffen zulässig, so beträgt der Abstand zwischen den Überprüfungen nach Satz 2 höchstens sechs Jahre. Falls Zweifel an dem ordnungsgemäßen Zustand oder den erforderlichen schießtechnischen Einrichtungen bestehen, kann die zuständige Behörde die Schießstätte in sicherheitstechnischer Hinsicht unter Hinzuziehung eines anerkannten Schießstandsachverständigen überprüfen oder von dem Erlaubnisinhaber die Vorlage eines Gutachtens eines anerkannten Schießstandsachverständigen verlangen. Die Kosten für die Hinzuziehung eines anerkannten Schießstandsachverständigen bei den Überprüfungen nach den Sätzen 1 bis 4 hat der Betreiber der Schießstätte zu tragen.</w:t>
      </w:r>
    </w:p>
    <w:p w:rsidR="00E2004A" w:rsidRPr="00E2004A" w:rsidRDefault="00E2004A" w:rsidP="00E2004A">
      <w:pPr>
        <w:spacing w:after="284" w:line="240" w:lineRule="auto"/>
        <w:jc w:val="both"/>
        <w:textAlignment w:val="top"/>
        <w:rPr>
          <w:rFonts w:ascii="Verdana" w:eastAsia="Times New Roman" w:hAnsi="Verdana" w:cs="Times New Roman"/>
          <w:color w:val="000000"/>
          <w:sz w:val="16"/>
          <w:szCs w:val="16"/>
          <w:lang w:eastAsia="de-DE"/>
        </w:rPr>
      </w:pPr>
      <w:r w:rsidRPr="00E2004A">
        <w:rPr>
          <w:rFonts w:ascii="Verdana" w:eastAsia="Times New Roman" w:hAnsi="Verdana" w:cs="Times New Roman"/>
          <w:color w:val="000000"/>
          <w:sz w:val="16"/>
          <w:szCs w:val="16"/>
          <w:lang w:eastAsia="de-DE"/>
        </w:rPr>
        <w:t>:</w:t>
      </w:r>
    </w:p>
    <w:p w:rsidR="00E2004A" w:rsidRDefault="00E2004A" w:rsidP="00E2004A">
      <w:pPr>
        <w:spacing w:after="0" w:line="240" w:lineRule="auto"/>
        <w:jc w:val="both"/>
        <w:textAlignment w:val="top"/>
        <w:rPr>
          <w:rFonts w:ascii="Arial" w:eastAsia="Times New Roman" w:hAnsi="Arial" w:cs="Arial"/>
          <w:color w:val="000000"/>
          <w:sz w:val="18"/>
          <w:szCs w:val="18"/>
          <w:shd w:val="clear" w:color="auto" w:fill="EEF1F6"/>
          <w:lang w:eastAsia="de-DE"/>
        </w:rPr>
      </w:pPr>
      <w:r w:rsidRPr="00E2004A">
        <w:rPr>
          <w:rFonts w:ascii="Arial" w:eastAsia="Times New Roman" w:hAnsi="Arial" w:cs="Arial"/>
          <w:color w:val="000000"/>
          <w:sz w:val="18"/>
          <w:szCs w:val="18"/>
          <w:shd w:val="clear" w:color="auto" w:fill="EEF1F6"/>
          <w:lang w:eastAsia="de-DE"/>
        </w:rPr>
        <w:t xml:space="preserve">(4) Die Landesregierungen werden ermächtigt, durch Rechtsverordnung die Qualifikationsanforderungen für die Anerkennung als Schießstandsachverständiger nach Absatz 1 sowie </w:t>
      </w:r>
      <w:proofErr w:type="gramStart"/>
      <w:r w:rsidRPr="00E2004A">
        <w:rPr>
          <w:rFonts w:ascii="Arial" w:eastAsia="Times New Roman" w:hAnsi="Arial" w:cs="Arial"/>
          <w:color w:val="000000"/>
          <w:sz w:val="18"/>
          <w:szCs w:val="18"/>
          <w:shd w:val="clear" w:color="auto" w:fill="EEF1F6"/>
          <w:lang w:eastAsia="de-DE"/>
        </w:rPr>
        <w:t>das</w:t>
      </w:r>
      <w:proofErr w:type="gramEnd"/>
      <w:r w:rsidRPr="00E2004A">
        <w:rPr>
          <w:rFonts w:ascii="Arial" w:eastAsia="Times New Roman" w:hAnsi="Arial" w:cs="Arial"/>
          <w:color w:val="000000"/>
          <w:sz w:val="18"/>
          <w:szCs w:val="18"/>
          <w:shd w:val="clear" w:color="auto" w:fill="EEF1F6"/>
          <w:lang w:eastAsia="de-DE"/>
        </w:rPr>
        <w:t xml:space="preserve"> Verfahren der Anerkennung zu regeln. Wird eine Rechtsverordnung nach Satz 1 erlassen, ist in ihr insbesondere vorzusehen, dass eine Anerkennung als Schießstandsachverständiger nur erfolgen darf, wenn der Betreffende durch eine Prüfung hinreichende Kenntnisse der in Absatz 3 genannten Schießstandrichtlinien nachgewiesen hat.</w:t>
      </w:r>
    </w:p>
    <w:p w:rsidR="003C0359" w:rsidRDefault="003C0359" w:rsidP="00E2004A">
      <w:pPr>
        <w:spacing w:after="0" w:line="240" w:lineRule="auto"/>
        <w:jc w:val="both"/>
        <w:textAlignment w:val="top"/>
        <w:rPr>
          <w:rFonts w:ascii="Arial" w:eastAsia="Times New Roman" w:hAnsi="Arial" w:cs="Arial"/>
          <w:color w:val="000000"/>
          <w:sz w:val="18"/>
          <w:szCs w:val="18"/>
          <w:shd w:val="clear" w:color="auto" w:fill="EEF1F6"/>
          <w:lang w:eastAsia="de-DE"/>
        </w:rPr>
      </w:pPr>
    </w:p>
    <w:p w:rsidR="003C0359" w:rsidRDefault="003C0359" w:rsidP="00E2004A">
      <w:pPr>
        <w:spacing w:after="0" w:line="240" w:lineRule="auto"/>
        <w:jc w:val="both"/>
        <w:textAlignment w:val="top"/>
        <w:rPr>
          <w:rFonts w:ascii="Arial" w:eastAsia="Times New Roman" w:hAnsi="Arial" w:cs="Arial"/>
          <w:color w:val="000000"/>
          <w:sz w:val="18"/>
          <w:szCs w:val="18"/>
          <w:shd w:val="clear" w:color="auto" w:fill="EEF1F6"/>
          <w:lang w:eastAsia="de-DE"/>
        </w:rPr>
      </w:pPr>
    </w:p>
    <w:p w:rsidR="003C0359" w:rsidRDefault="003C0359" w:rsidP="00E2004A">
      <w:pPr>
        <w:spacing w:after="0" w:line="240" w:lineRule="auto"/>
        <w:jc w:val="both"/>
        <w:textAlignment w:val="top"/>
        <w:rPr>
          <w:rFonts w:ascii="Arial" w:eastAsia="Times New Roman" w:hAnsi="Arial" w:cs="Arial"/>
          <w:color w:val="000000"/>
          <w:sz w:val="18"/>
          <w:szCs w:val="18"/>
          <w:shd w:val="clear" w:color="auto" w:fill="EEF1F6"/>
          <w:lang w:eastAsia="de-DE"/>
        </w:rPr>
      </w:pPr>
    </w:p>
    <w:p w:rsidR="003C0359" w:rsidRPr="00E2004A" w:rsidRDefault="003C0359" w:rsidP="003C0359">
      <w:pPr>
        <w:spacing w:after="284" w:line="240" w:lineRule="auto"/>
        <w:jc w:val="both"/>
        <w:textAlignment w:val="top"/>
        <w:rPr>
          <w:rFonts w:ascii="Verdana" w:eastAsia="Times New Roman" w:hAnsi="Verdana" w:cs="Times New Roman"/>
          <w:color w:val="000000"/>
          <w:lang w:eastAsia="de-DE"/>
        </w:rPr>
      </w:pPr>
      <w:r w:rsidRPr="00E2004A">
        <w:rPr>
          <w:rFonts w:ascii="Verdana" w:eastAsia="Times New Roman" w:hAnsi="Verdana" w:cs="Times New Roman"/>
          <w:color w:val="000000"/>
          <w:lang w:eastAsia="de-DE"/>
        </w:rPr>
        <w:t>Im §27a WaffG ist mittlerweile die zwingende Hinzuziehung eines anerkannten SSV nach Abs. IV vorgeschrieben. Auf jeden Fall bei Erstabnahmen, Regelüberprüfung, wesentlichen Änderungen, wieder Inbetriebnahmen und Mängelbeseitigungen.</w:t>
      </w:r>
    </w:p>
    <w:p w:rsidR="003C0359" w:rsidRPr="00E2004A" w:rsidRDefault="003C0359" w:rsidP="003C0359">
      <w:pPr>
        <w:spacing w:after="284" w:line="240" w:lineRule="auto"/>
        <w:jc w:val="both"/>
        <w:textAlignment w:val="top"/>
        <w:rPr>
          <w:rFonts w:ascii="Verdana" w:eastAsia="Times New Roman" w:hAnsi="Verdana" w:cs="Times New Roman"/>
          <w:color w:val="000000"/>
          <w:lang w:eastAsia="de-DE"/>
        </w:rPr>
      </w:pPr>
      <w:r w:rsidRPr="003C0359">
        <w:rPr>
          <w:rFonts w:ascii="Verdana" w:eastAsia="Times New Roman" w:hAnsi="Verdana" w:cs="Times New Roman"/>
          <w:color w:val="000000"/>
          <w:lang w:eastAsia="de-DE"/>
        </w:rPr>
        <w:t>Sieht man sich den §27a WaffG genau an, findet man</w:t>
      </w:r>
      <w:r w:rsidRPr="00E2004A">
        <w:rPr>
          <w:rFonts w:ascii="Verdana" w:eastAsia="Times New Roman" w:hAnsi="Verdana" w:cs="Times New Roman"/>
          <w:color w:val="000000"/>
          <w:lang w:eastAsia="de-DE"/>
        </w:rPr>
        <w:t xml:space="preserve"> allerdings keine genaue Aussage dazu, wer den SSV beauftragt, hier bliebt die Norm unbestimmt und auslegbar.</w:t>
      </w:r>
    </w:p>
    <w:p w:rsidR="003C0359" w:rsidRDefault="003C0359" w:rsidP="003C0359">
      <w:pPr>
        <w:spacing w:after="284" w:line="240" w:lineRule="auto"/>
        <w:jc w:val="both"/>
        <w:textAlignment w:val="top"/>
        <w:rPr>
          <w:rFonts w:ascii="Verdana" w:eastAsia="Times New Roman" w:hAnsi="Verdana" w:cs="Times New Roman"/>
          <w:color w:val="000000"/>
          <w:lang w:eastAsia="de-DE"/>
        </w:rPr>
      </w:pPr>
      <w:r w:rsidRPr="003C0359">
        <w:rPr>
          <w:rFonts w:ascii="Verdana" w:eastAsia="Times New Roman" w:hAnsi="Verdana" w:cs="Times New Roman"/>
          <w:color w:val="000000"/>
          <w:lang w:eastAsia="de-DE"/>
        </w:rPr>
        <w:t>Die m</w:t>
      </w:r>
      <w:r w:rsidRPr="00E2004A">
        <w:rPr>
          <w:rFonts w:ascii="Verdana" w:eastAsia="Times New Roman" w:hAnsi="Verdana" w:cs="Times New Roman"/>
          <w:color w:val="000000"/>
          <w:lang w:eastAsia="de-DE"/>
        </w:rPr>
        <w:t>eisten Behörden überlassen es den Vereinen sich ihren eigenen SSV auszusuchen. Sollte dieser i</w:t>
      </w:r>
      <w:r>
        <w:rPr>
          <w:rFonts w:ascii="Verdana" w:eastAsia="Times New Roman" w:hAnsi="Verdana" w:cs="Times New Roman"/>
          <w:color w:val="000000"/>
          <w:lang w:eastAsia="de-DE"/>
        </w:rPr>
        <w:t>m</w:t>
      </w:r>
      <w:r w:rsidRPr="00E2004A">
        <w:rPr>
          <w:rFonts w:ascii="Verdana" w:eastAsia="Times New Roman" w:hAnsi="Verdana" w:cs="Times New Roman"/>
          <w:color w:val="000000"/>
          <w:lang w:eastAsia="de-DE"/>
        </w:rPr>
        <w:t xml:space="preserve"> Zuständigkeitsbereich noch nicht bei der Behörde bekannt sein,</w:t>
      </w:r>
      <w:r w:rsidRPr="003C0359">
        <w:rPr>
          <w:rFonts w:ascii="Verdana" w:eastAsia="Times New Roman" w:hAnsi="Verdana" w:cs="Times New Roman"/>
          <w:color w:val="000000"/>
          <w:lang w:eastAsia="de-DE"/>
        </w:rPr>
        <w:t xml:space="preserve"> sollte dieser dort seine Anerkennung nachweisen.</w:t>
      </w:r>
    </w:p>
    <w:p w:rsidR="003C0359" w:rsidRPr="00E2004A" w:rsidRDefault="003C0359" w:rsidP="003C0359">
      <w:pPr>
        <w:spacing w:after="284" w:line="240" w:lineRule="auto"/>
        <w:jc w:val="both"/>
        <w:textAlignment w:val="top"/>
        <w:rPr>
          <w:rFonts w:ascii="Verdana" w:eastAsia="Times New Roman" w:hAnsi="Verdana" w:cs="Times New Roman"/>
          <w:color w:val="000000"/>
          <w:lang w:eastAsia="de-DE"/>
        </w:rPr>
      </w:pPr>
      <w:r w:rsidRPr="00E2004A">
        <w:rPr>
          <w:rFonts w:ascii="Verdana" w:eastAsia="Times New Roman" w:hAnsi="Verdana" w:cs="Times New Roman"/>
          <w:color w:val="000000"/>
          <w:lang w:eastAsia="de-DE"/>
        </w:rPr>
        <w:t>Hierzu gehört die Benennung des Ausbildungslehrgangs mit entsprechendem Zeugnis,</w:t>
      </w:r>
      <w:r>
        <w:rPr>
          <w:rFonts w:ascii="Verdana" w:eastAsia="Times New Roman" w:hAnsi="Verdana" w:cs="Times New Roman"/>
          <w:color w:val="000000"/>
          <w:lang w:eastAsia="de-DE"/>
        </w:rPr>
        <w:t xml:space="preserve"> Fortbildungsnachweisen (mind. a</w:t>
      </w:r>
      <w:r w:rsidRPr="00E2004A">
        <w:rPr>
          <w:rFonts w:ascii="Verdana" w:eastAsia="Times New Roman" w:hAnsi="Verdana" w:cs="Times New Roman"/>
          <w:color w:val="000000"/>
          <w:lang w:eastAsia="de-DE"/>
        </w:rPr>
        <w:t>lle 2 Jahre) und eines ausreichenden Versicherungsnachweises.</w:t>
      </w:r>
    </w:p>
    <w:p w:rsidR="003C0359" w:rsidRPr="00E2004A" w:rsidRDefault="003C0359" w:rsidP="003C0359">
      <w:pPr>
        <w:spacing w:after="284" w:line="240" w:lineRule="auto"/>
        <w:jc w:val="both"/>
        <w:textAlignment w:val="top"/>
        <w:rPr>
          <w:rFonts w:ascii="Verdana" w:eastAsia="Times New Roman" w:hAnsi="Verdana" w:cs="Times New Roman"/>
          <w:color w:val="000000"/>
          <w:lang w:eastAsia="de-DE"/>
        </w:rPr>
      </w:pPr>
      <w:r w:rsidRPr="00E2004A">
        <w:rPr>
          <w:rFonts w:ascii="Verdana" w:eastAsia="Times New Roman" w:hAnsi="Verdana" w:cs="Times New Roman"/>
          <w:color w:val="000000"/>
          <w:lang w:eastAsia="de-DE"/>
        </w:rPr>
        <w:t>Die Behörden, die selber e</w:t>
      </w:r>
      <w:r>
        <w:rPr>
          <w:rFonts w:ascii="Verdana" w:eastAsia="Times New Roman" w:hAnsi="Verdana" w:cs="Times New Roman"/>
          <w:color w:val="000000"/>
          <w:lang w:eastAsia="de-DE"/>
        </w:rPr>
        <w:t>inen SSV benennen begeben sich v</w:t>
      </w:r>
      <w:r w:rsidRPr="00E2004A">
        <w:rPr>
          <w:rFonts w:ascii="Verdana" w:eastAsia="Times New Roman" w:hAnsi="Verdana" w:cs="Times New Roman"/>
          <w:color w:val="000000"/>
          <w:lang w:eastAsia="de-DE"/>
        </w:rPr>
        <w:t>ergaberechtlich</w:t>
      </w:r>
      <w:r w:rsidRPr="003C0359">
        <w:rPr>
          <w:rFonts w:ascii="Verdana" w:eastAsia="Times New Roman" w:hAnsi="Verdana" w:cs="Times New Roman"/>
          <w:color w:val="000000"/>
          <w:lang w:eastAsia="de-DE"/>
        </w:rPr>
        <w:t xml:space="preserve"> regelmäßig auf sehr dünnes Eis, denn es stellt sich die Frage, ob es sich bei der Sachverständigenbeauftragung um eine Leistung handelt, die nach Vergaberecht ausgeschrieben werden müsst</w:t>
      </w:r>
    </w:p>
    <w:p w:rsidR="003C0359" w:rsidRDefault="003C0359" w:rsidP="003C0359">
      <w:pPr>
        <w:spacing w:after="284" w:line="240" w:lineRule="auto"/>
        <w:jc w:val="both"/>
        <w:textAlignment w:val="top"/>
        <w:rPr>
          <w:rFonts w:ascii="Verdana" w:eastAsia="Times New Roman" w:hAnsi="Verdana" w:cs="Times New Roman"/>
          <w:color w:val="000000"/>
          <w:lang w:eastAsia="de-DE"/>
        </w:rPr>
      </w:pPr>
      <w:r w:rsidRPr="00E2004A">
        <w:rPr>
          <w:rFonts w:ascii="Verdana" w:eastAsia="Times New Roman" w:hAnsi="Verdana" w:cs="Times New Roman"/>
          <w:color w:val="000000"/>
          <w:lang w:eastAsia="de-DE"/>
        </w:rPr>
        <w:t>Darauf sollte man den Sachbearbeiter der Genehmigungsbehör</w:t>
      </w:r>
      <w:r>
        <w:rPr>
          <w:rFonts w:ascii="Verdana" w:eastAsia="Times New Roman" w:hAnsi="Verdana" w:cs="Times New Roman"/>
          <w:color w:val="000000"/>
          <w:lang w:eastAsia="de-DE"/>
        </w:rPr>
        <w:t>de hinweisen, ggf. kann man so</w:t>
      </w:r>
      <w:r w:rsidRPr="00E2004A">
        <w:rPr>
          <w:rFonts w:ascii="Verdana" w:eastAsia="Times New Roman" w:hAnsi="Verdana" w:cs="Times New Roman"/>
          <w:color w:val="000000"/>
          <w:lang w:eastAsia="de-DE"/>
        </w:rPr>
        <w:t xml:space="preserve"> den SSV des Vereins bei der Behörde mit ins Boot nehmen.</w:t>
      </w:r>
    </w:p>
    <w:p w:rsidR="00D33D87" w:rsidRPr="00E2004A" w:rsidRDefault="00D33D87" w:rsidP="003C0359">
      <w:pPr>
        <w:spacing w:after="284" w:line="240" w:lineRule="auto"/>
        <w:jc w:val="both"/>
        <w:textAlignment w:val="top"/>
        <w:rPr>
          <w:rFonts w:ascii="Verdana" w:eastAsia="Times New Roman" w:hAnsi="Verdana" w:cs="Times New Roman"/>
          <w:color w:val="000000"/>
          <w:lang w:eastAsia="de-DE"/>
        </w:rPr>
      </w:pPr>
      <w:bookmarkStart w:id="0" w:name="_GoBack"/>
      <w:bookmarkEnd w:id="0"/>
    </w:p>
    <w:p w:rsidR="003C0359" w:rsidRPr="00E2004A" w:rsidRDefault="003C0359" w:rsidP="00E2004A">
      <w:pPr>
        <w:spacing w:after="0" w:line="240" w:lineRule="auto"/>
        <w:jc w:val="both"/>
        <w:textAlignment w:val="top"/>
        <w:rPr>
          <w:rFonts w:ascii="Verdana" w:eastAsia="Times New Roman" w:hAnsi="Verdana" w:cs="Times New Roman"/>
          <w:color w:val="000000"/>
          <w:sz w:val="16"/>
          <w:szCs w:val="16"/>
          <w:lang w:eastAsia="de-DE"/>
        </w:rPr>
      </w:pPr>
    </w:p>
    <w:p w:rsidR="00E2004A" w:rsidRPr="00E2004A" w:rsidRDefault="00E2004A" w:rsidP="00E2004A">
      <w:pPr>
        <w:spacing w:after="0" w:line="240" w:lineRule="auto"/>
        <w:jc w:val="both"/>
        <w:textAlignment w:val="top"/>
        <w:rPr>
          <w:rFonts w:ascii="Verdana" w:eastAsia="Times New Roman" w:hAnsi="Verdana" w:cs="Times New Roman"/>
          <w:color w:val="000000"/>
          <w:sz w:val="16"/>
          <w:szCs w:val="16"/>
          <w:lang w:eastAsia="de-DE"/>
        </w:rPr>
      </w:pPr>
      <w:r w:rsidRPr="00E2004A">
        <w:rPr>
          <w:rFonts w:ascii="Arial" w:eastAsia="Times New Roman" w:hAnsi="Arial" w:cs="Arial"/>
          <w:color w:val="000000"/>
          <w:sz w:val="18"/>
          <w:szCs w:val="18"/>
          <w:shd w:val="clear" w:color="auto" w:fill="EEF1F6"/>
          <w:lang w:eastAsia="de-DE"/>
        </w:rPr>
        <w:t> </w:t>
      </w:r>
    </w:p>
    <w:p w:rsidR="00AA3CB9" w:rsidRDefault="00AA3CB9"/>
    <w:sectPr w:rsidR="00AA3C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A"/>
    <w:rsid w:val="003C0359"/>
    <w:rsid w:val="00AA3CB9"/>
    <w:rsid w:val="00D33D87"/>
    <w:rsid w:val="00E20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C459"/>
  <w15:chartTrackingRefBased/>
  <w15:docId w15:val="{E23FA16B-0287-494D-B71B-357DDFCB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bhds ac</dc:creator>
  <cp:keywords/>
  <dc:description/>
  <cp:lastModifiedBy>bhds ac</cp:lastModifiedBy>
  <cp:revision>3</cp:revision>
  <dcterms:created xsi:type="dcterms:W3CDTF">2023-06-07T08:48:00Z</dcterms:created>
  <dcterms:modified xsi:type="dcterms:W3CDTF">2023-06-07T09:13:00Z</dcterms:modified>
</cp:coreProperties>
</file>